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E2" w:rsidRPr="003850E2" w:rsidRDefault="003850E2" w:rsidP="003850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3850E2" w:rsidRPr="003850E2" w:rsidRDefault="003850E2" w:rsidP="003850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3850E2" w:rsidRPr="003850E2" w:rsidRDefault="003850E2" w:rsidP="003850E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Rehberlik ve Teftiş Başkanlığı</w:t>
      </w:r>
    </w:p>
    <w:p w:rsidR="003850E2" w:rsidRPr="003850E2" w:rsidRDefault="003850E2" w:rsidP="003850E2">
      <w:pPr>
        <w:spacing w:before="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3850E2" w:rsidRPr="003850E2" w:rsidRDefault="003850E2" w:rsidP="003850E2">
      <w:pPr>
        <w:spacing w:before="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3850E2" w:rsidRPr="003850E2" w:rsidRDefault="003850E2" w:rsidP="003850E2">
      <w:pPr>
        <w:spacing w:before="6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2012/34</w:t>
      </w:r>
    </w:p>
    <w:p w:rsidR="003850E2" w:rsidRPr="003850E2" w:rsidRDefault="003850E2" w:rsidP="003850E2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  : 12</w:t>
      </w:r>
      <w:proofErr w:type="gramEnd"/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.10.2012</w:t>
      </w:r>
    </w:p>
    <w:p w:rsidR="003850E2" w:rsidRPr="003850E2" w:rsidRDefault="003850E2" w:rsidP="003850E2">
      <w:pPr>
        <w:spacing w:before="120" w:after="0" w:line="240" w:lineRule="auto"/>
        <w:ind w:left="1568" w:hanging="1284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  : Sağlık</w:t>
      </w:r>
      <w:proofErr w:type="gramEnd"/>
      <w:r w:rsidRPr="003850E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hizmet sunucularının denetim usul ve esasları</w:t>
      </w:r>
    </w:p>
    <w:p w:rsidR="003850E2" w:rsidRPr="003850E2" w:rsidRDefault="003850E2" w:rsidP="00821B89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3850E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3850E2" w:rsidRPr="003850E2" w:rsidRDefault="003850E2" w:rsidP="00821B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850E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3850E2" w:rsidRPr="003850E2" w:rsidRDefault="003850E2" w:rsidP="00821B89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3850E2">
        <w:rPr>
          <w:rFonts w:ascii="Times New Roman" w:eastAsia="Times New Roman" w:hAnsi="Times New Roman" w:cs="Times New Roman"/>
          <w:color w:val="000000"/>
          <w:lang w:eastAsia="tr-TR"/>
        </w:rPr>
        <w:t> Sağlık Hizmet Sunucularının Denetim Usul ve Esasları konulu 2011/42 sayılı genelge yürürlükten kaldırılmıştır.</w:t>
      </w:r>
    </w:p>
    <w:p w:rsidR="003850E2" w:rsidRPr="003850E2" w:rsidRDefault="003850E2" w:rsidP="00821B89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3850E2">
        <w:rPr>
          <w:rFonts w:ascii="Times New Roman" w:eastAsia="Times New Roman" w:hAnsi="Times New Roman" w:cs="Times New Roman"/>
          <w:color w:val="000000"/>
          <w:lang w:eastAsia="tr-TR"/>
        </w:rPr>
        <w:t>Sağlık hizmet sunucularının denetim, inceleme ve kontrol işlemleri risk analizi ve sürekli denetim yönergesinde belirtilen usul ve esaslar çerçevesinde yürütülecektir.</w:t>
      </w:r>
    </w:p>
    <w:p w:rsidR="003850E2" w:rsidRPr="003850E2" w:rsidRDefault="003850E2" w:rsidP="00821B89">
      <w:pPr>
        <w:spacing w:before="120"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3850E2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3850E2" w:rsidRPr="003850E2" w:rsidRDefault="003850E2" w:rsidP="00821B8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850E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1E3B10" w:rsidRDefault="001E3B10">
      <w:bookmarkStart w:id="0" w:name="_GoBack"/>
      <w:bookmarkEnd w:id="0"/>
    </w:p>
    <w:sectPr w:rsidR="001E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E2"/>
    <w:rsid w:val="001E3B10"/>
    <w:rsid w:val="003850E2"/>
    <w:rsid w:val="008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AAFE-6D79-40DB-B5CB-929ADC6E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85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85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850E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850E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38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2021-01-04T10:49:00Z</dcterms:created>
  <dcterms:modified xsi:type="dcterms:W3CDTF">2022-06-23T14:39:00Z</dcterms:modified>
</cp:coreProperties>
</file>