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BB3" w:rsidRPr="00016BB3" w:rsidRDefault="00016BB3" w:rsidP="00016BB3">
      <w:pPr>
        <w:spacing w:after="0" w:line="240" w:lineRule="auto"/>
        <w:jc w:val="center"/>
        <w:outlineLvl w:val="2"/>
        <w:rPr>
          <w:rFonts w:ascii="Times New Roman" w:eastAsia="Times New Roman" w:hAnsi="Times New Roman" w:cs="Times New Roman"/>
          <w:b/>
          <w:bCs/>
          <w:color w:val="000000"/>
          <w:sz w:val="10"/>
          <w:szCs w:val="10"/>
          <w:lang w:eastAsia="tr-TR"/>
        </w:rPr>
      </w:pPr>
      <w:r w:rsidRPr="00016BB3">
        <w:rPr>
          <w:rFonts w:ascii="Times New Roman" w:eastAsia="Times New Roman" w:hAnsi="Times New Roman" w:cs="Times New Roman"/>
          <w:b/>
          <w:bCs/>
          <w:color w:val="000000"/>
          <w:lang w:eastAsia="tr-TR"/>
        </w:rPr>
        <w:t>T.C.</w:t>
      </w:r>
    </w:p>
    <w:p w:rsidR="00016BB3" w:rsidRPr="00016BB3" w:rsidRDefault="00016BB3" w:rsidP="00016BB3">
      <w:pPr>
        <w:spacing w:after="0" w:line="240" w:lineRule="auto"/>
        <w:jc w:val="center"/>
        <w:outlineLvl w:val="2"/>
        <w:rPr>
          <w:rFonts w:ascii="Times New Roman" w:eastAsia="Times New Roman" w:hAnsi="Times New Roman" w:cs="Times New Roman"/>
          <w:b/>
          <w:bCs/>
          <w:color w:val="000000"/>
          <w:sz w:val="10"/>
          <w:szCs w:val="10"/>
          <w:lang w:eastAsia="tr-TR"/>
        </w:rPr>
      </w:pPr>
      <w:r w:rsidRPr="00016BB3">
        <w:rPr>
          <w:rFonts w:ascii="Times New Roman" w:eastAsia="Times New Roman" w:hAnsi="Times New Roman" w:cs="Times New Roman"/>
          <w:b/>
          <w:bCs/>
          <w:color w:val="000000"/>
          <w:lang w:eastAsia="tr-TR"/>
        </w:rPr>
        <w:t>SOSYAL GÜVENLİK KURUMU BAŞKANLIĞI</w:t>
      </w:r>
    </w:p>
    <w:p w:rsidR="00016BB3" w:rsidRPr="00016BB3" w:rsidRDefault="00016BB3" w:rsidP="00016BB3">
      <w:pPr>
        <w:spacing w:after="0" w:line="240" w:lineRule="auto"/>
        <w:jc w:val="center"/>
        <w:outlineLvl w:val="2"/>
        <w:rPr>
          <w:rFonts w:ascii="Times New Roman" w:eastAsia="Times New Roman" w:hAnsi="Times New Roman" w:cs="Times New Roman"/>
          <w:b/>
          <w:bCs/>
          <w:color w:val="000000"/>
          <w:sz w:val="10"/>
          <w:szCs w:val="10"/>
          <w:lang w:eastAsia="tr-TR"/>
        </w:rPr>
      </w:pPr>
      <w:r w:rsidRPr="00016BB3">
        <w:rPr>
          <w:rFonts w:ascii="Times New Roman" w:eastAsia="Times New Roman" w:hAnsi="Times New Roman" w:cs="Times New Roman"/>
          <w:b/>
          <w:bCs/>
          <w:color w:val="000000"/>
          <w:lang w:eastAsia="tr-TR"/>
        </w:rPr>
        <w:t>Genel Sağlık Sigortası Genel Müdürlüğü</w:t>
      </w:r>
    </w:p>
    <w:p w:rsidR="00016BB3" w:rsidRPr="00016BB3" w:rsidRDefault="00016BB3" w:rsidP="00016BB3">
      <w:pPr>
        <w:shd w:val="clear" w:color="auto" w:fill="FFFFFF"/>
        <w:spacing w:after="0" w:line="240" w:lineRule="auto"/>
        <w:rPr>
          <w:rFonts w:ascii="Times New Roman" w:eastAsia="Times New Roman" w:hAnsi="Times New Roman" w:cs="Times New Roman"/>
          <w:color w:val="000000"/>
          <w:sz w:val="27"/>
          <w:szCs w:val="27"/>
          <w:lang w:eastAsia="tr-TR"/>
        </w:rPr>
      </w:pPr>
      <w:r w:rsidRPr="00016BB3">
        <w:rPr>
          <w:rFonts w:ascii="Times New Roman" w:eastAsia="Times New Roman" w:hAnsi="Times New Roman" w:cs="Times New Roman"/>
          <w:b/>
          <w:bCs/>
          <w:color w:val="000000"/>
          <w:lang w:eastAsia="tr-TR"/>
        </w:rPr>
        <w:t> </w:t>
      </w:r>
    </w:p>
    <w:p w:rsidR="00016BB3" w:rsidRPr="00016BB3" w:rsidRDefault="00016BB3" w:rsidP="00016BB3">
      <w:pPr>
        <w:spacing w:before="60" w:after="0" w:line="240" w:lineRule="auto"/>
        <w:jc w:val="center"/>
        <w:outlineLvl w:val="3"/>
        <w:rPr>
          <w:rFonts w:ascii="Times New Roman" w:eastAsia="Times New Roman" w:hAnsi="Times New Roman" w:cs="Times New Roman"/>
          <w:b/>
          <w:bCs/>
          <w:color w:val="000000"/>
          <w:sz w:val="21"/>
          <w:szCs w:val="21"/>
          <w:lang w:eastAsia="tr-TR"/>
        </w:rPr>
      </w:pPr>
      <w:r w:rsidRPr="00016BB3">
        <w:rPr>
          <w:rFonts w:ascii="Times New Roman" w:eastAsia="Times New Roman" w:hAnsi="Times New Roman" w:cs="Times New Roman"/>
          <w:b/>
          <w:bCs/>
          <w:color w:val="000000"/>
          <w:lang w:eastAsia="tr-TR"/>
        </w:rPr>
        <w:t>GENELGE</w:t>
      </w:r>
    </w:p>
    <w:p w:rsidR="00016BB3" w:rsidRPr="00016BB3" w:rsidRDefault="00016BB3" w:rsidP="00016BB3">
      <w:pPr>
        <w:spacing w:before="60" w:after="0" w:line="240" w:lineRule="auto"/>
        <w:jc w:val="center"/>
        <w:outlineLvl w:val="3"/>
        <w:rPr>
          <w:rFonts w:ascii="Times New Roman" w:eastAsia="Times New Roman" w:hAnsi="Times New Roman" w:cs="Times New Roman"/>
          <w:b/>
          <w:bCs/>
          <w:color w:val="000000"/>
          <w:sz w:val="21"/>
          <w:szCs w:val="21"/>
          <w:lang w:eastAsia="tr-TR"/>
        </w:rPr>
      </w:pPr>
      <w:r w:rsidRPr="00016BB3">
        <w:rPr>
          <w:rFonts w:ascii="Times New Roman" w:eastAsia="Times New Roman" w:hAnsi="Times New Roman" w:cs="Times New Roman"/>
          <w:b/>
          <w:bCs/>
          <w:color w:val="000000"/>
          <w:lang w:eastAsia="tr-TR"/>
        </w:rPr>
        <w:t>2011/16</w:t>
      </w:r>
    </w:p>
    <w:p w:rsidR="00016BB3" w:rsidRPr="00016BB3" w:rsidRDefault="00016BB3" w:rsidP="00016BB3">
      <w:pPr>
        <w:shd w:val="clear" w:color="auto" w:fill="FFFFFF"/>
        <w:spacing w:after="0" w:line="240" w:lineRule="auto"/>
        <w:rPr>
          <w:rFonts w:ascii="Times New Roman" w:eastAsia="Times New Roman" w:hAnsi="Times New Roman" w:cs="Times New Roman"/>
          <w:color w:val="000000"/>
          <w:sz w:val="27"/>
          <w:szCs w:val="27"/>
          <w:lang w:eastAsia="tr-TR"/>
        </w:rPr>
      </w:pPr>
      <w:r w:rsidRPr="00016BB3">
        <w:rPr>
          <w:rFonts w:ascii="Times New Roman" w:eastAsia="Times New Roman" w:hAnsi="Times New Roman" w:cs="Times New Roman"/>
          <w:b/>
          <w:bCs/>
          <w:color w:val="000000"/>
          <w:lang w:eastAsia="tr-TR"/>
        </w:rPr>
        <w:t> </w:t>
      </w:r>
    </w:p>
    <w:p w:rsidR="00016BB3" w:rsidRPr="00016BB3" w:rsidRDefault="00016BB3" w:rsidP="00016BB3">
      <w:pPr>
        <w:spacing w:before="120" w:after="0" w:line="240" w:lineRule="auto"/>
        <w:ind w:left="1288" w:hanging="1004"/>
        <w:rPr>
          <w:rFonts w:ascii="Times New Roman" w:eastAsia="Times New Roman" w:hAnsi="Times New Roman" w:cs="Times New Roman"/>
          <w:color w:val="000000"/>
          <w:sz w:val="27"/>
          <w:szCs w:val="27"/>
          <w:lang w:eastAsia="tr-TR"/>
        </w:rPr>
      </w:pPr>
      <w:r w:rsidRPr="00016BB3">
        <w:rPr>
          <w:rFonts w:ascii="Times New Roman" w:eastAsia="Times New Roman" w:hAnsi="Times New Roman" w:cs="Times New Roman"/>
          <w:b/>
          <w:bCs/>
          <w:color w:val="000000"/>
          <w:lang w:eastAsia="tr-TR"/>
        </w:rPr>
        <w:t>Tarih         : 11.02.2011</w:t>
      </w:r>
    </w:p>
    <w:p w:rsidR="00016BB3" w:rsidRPr="00016BB3" w:rsidRDefault="00016BB3" w:rsidP="00016BB3">
      <w:pPr>
        <w:spacing w:before="120" w:after="0" w:line="240" w:lineRule="auto"/>
        <w:ind w:left="1288" w:hanging="1004"/>
        <w:rPr>
          <w:rFonts w:ascii="Times New Roman" w:eastAsia="Times New Roman" w:hAnsi="Times New Roman" w:cs="Times New Roman"/>
          <w:color w:val="000000"/>
          <w:sz w:val="27"/>
          <w:szCs w:val="27"/>
          <w:lang w:eastAsia="tr-TR"/>
        </w:rPr>
      </w:pPr>
      <w:r w:rsidRPr="00016BB3">
        <w:rPr>
          <w:rFonts w:ascii="Times New Roman" w:eastAsia="Times New Roman" w:hAnsi="Times New Roman" w:cs="Times New Roman"/>
          <w:b/>
          <w:bCs/>
          <w:color w:val="000000"/>
          <w:lang w:eastAsia="tr-TR"/>
        </w:rPr>
        <w:t>Konu         : G2D etiketli ürünler</w:t>
      </w:r>
    </w:p>
    <w:p w:rsidR="00016BB3" w:rsidRPr="00016BB3" w:rsidRDefault="00016BB3" w:rsidP="00016BB3">
      <w:pPr>
        <w:spacing w:after="0" w:line="240" w:lineRule="auto"/>
        <w:rPr>
          <w:rFonts w:ascii="Times New Roman" w:eastAsia="Times New Roman" w:hAnsi="Times New Roman" w:cs="Times New Roman"/>
          <w:color w:val="000000"/>
          <w:sz w:val="27"/>
          <w:szCs w:val="27"/>
          <w:lang w:eastAsia="tr-TR"/>
        </w:rPr>
      </w:pPr>
      <w:r w:rsidRPr="00016BB3">
        <w:rPr>
          <w:rFonts w:ascii="Times New Roman" w:eastAsia="Times New Roman" w:hAnsi="Times New Roman" w:cs="Times New Roman"/>
          <w:color w:val="000000"/>
          <w:lang w:eastAsia="tr-TR"/>
        </w:rPr>
        <w:t> </w:t>
      </w:r>
    </w:p>
    <w:p w:rsidR="00016BB3" w:rsidRPr="00016BB3" w:rsidRDefault="00016BB3" w:rsidP="00016BB3">
      <w:pPr>
        <w:spacing w:after="0" w:line="240" w:lineRule="auto"/>
        <w:rPr>
          <w:rFonts w:ascii="Times New Roman" w:eastAsia="Times New Roman" w:hAnsi="Times New Roman" w:cs="Times New Roman"/>
          <w:color w:val="000000"/>
          <w:sz w:val="27"/>
          <w:szCs w:val="27"/>
          <w:lang w:eastAsia="tr-TR"/>
        </w:rPr>
      </w:pPr>
      <w:r w:rsidRPr="00016BB3">
        <w:rPr>
          <w:rFonts w:ascii="Times New Roman" w:eastAsia="Times New Roman" w:hAnsi="Times New Roman" w:cs="Times New Roman"/>
          <w:color w:val="000000"/>
          <w:lang w:eastAsia="tr-TR"/>
        </w:rPr>
        <w:t> </w:t>
      </w:r>
    </w:p>
    <w:p w:rsidR="00016BB3" w:rsidRPr="00016BB3" w:rsidRDefault="00016BB3" w:rsidP="00016BB3">
      <w:pPr>
        <w:spacing w:before="120" w:after="0" w:line="240" w:lineRule="auto"/>
        <w:ind w:firstLine="284"/>
        <w:rPr>
          <w:rFonts w:ascii="Times New Roman" w:eastAsia="Times New Roman" w:hAnsi="Times New Roman" w:cs="Times New Roman"/>
          <w:color w:val="000000"/>
          <w:sz w:val="27"/>
          <w:szCs w:val="27"/>
          <w:lang w:eastAsia="tr-TR"/>
        </w:rPr>
      </w:pPr>
      <w:r w:rsidRPr="00016BB3">
        <w:rPr>
          <w:rFonts w:ascii="Times New Roman" w:eastAsia="Times New Roman" w:hAnsi="Times New Roman" w:cs="Times New Roman"/>
          <w:color w:val="000000"/>
          <w:lang w:eastAsia="tr-TR"/>
        </w:rPr>
        <w:t>İlgi: a) 05.11.2010 tarihli ve 2010/123 sayılı Genelge.</w:t>
      </w:r>
    </w:p>
    <w:p w:rsidR="00016BB3" w:rsidRPr="00016BB3" w:rsidRDefault="00016BB3" w:rsidP="00016BB3">
      <w:pPr>
        <w:spacing w:before="120" w:after="0" w:line="240" w:lineRule="auto"/>
        <w:ind w:firstLine="672"/>
        <w:rPr>
          <w:rFonts w:ascii="Times New Roman" w:eastAsia="Times New Roman" w:hAnsi="Times New Roman" w:cs="Times New Roman"/>
          <w:color w:val="000000"/>
          <w:sz w:val="27"/>
          <w:szCs w:val="27"/>
          <w:lang w:eastAsia="tr-TR"/>
        </w:rPr>
      </w:pPr>
      <w:r w:rsidRPr="00016BB3">
        <w:rPr>
          <w:rFonts w:ascii="Times New Roman" w:eastAsia="Times New Roman" w:hAnsi="Times New Roman" w:cs="Times New Roman"/>
          <w:color w:val="000000"/>
          <w:lang w:eastAsia="tr-TR"/>
        </w:rPr>
        <w:t>b) 30.12.2010 tarihli ve 2010/137 sayılı Genelge.</w:t>
      </w:r>
    </w:p>
    <w:p w:rsidR="00016BB3" w:rsidRPr="00016BB3" w:rsidRDefault="00016BB3" w:rsidP="00016BB3">
      <w:pPr>
        <w:spacing w:before="120" w:after="0" w:line="240" w:lineRule="auto"/>
        <w:ind w:firstLine="284"/>
        <w:jc w:val="both"/>
        <w:rPr>
          <w:rFonts w:ascii="Times New Roman" w:eastAsia="Times New Roman" w:hAnsi="Times New Roman" w:cs="Times New Roman"/>
          <w:color w:val="000000"/>
          <w:sz w:val="27"/>
          <w:szCs w:val="27"/>
          <w:lang w:eastAsia="tr-TR"/>
        </w:rPr>
      </w:pPr>
      <w:r w:rsidRPr="00016BB3">
        <w:rPr>
          <w:rFonts w:ascii="Times New Roman" w:eastAsia="Times New Roman" w:hAnsi="Times New Roman" w:cs="Times New Roman"/>
          <w:color w:val="000000"/>
          <w:lang w:eastAsia="tr-TR"/>
        </w:rPr>
        <w:t> </w:t>
      </w:r>
    </w:p>
    <w:p w:rsidR="00016BB3" w:rsidRPr="00016BB3" w:rsidRDefault="00016BB3" w:rsidP="00EC15F1">
      <w:pPr>
        <w:spacing w:before="120" w:after="0" w:line="240" w:lineRule="auto"/>
        <w:ind w:firstLine="284"/>
        <w:jc w:val="both"/>
        <w:rPr>
          <w:rFonts w:ascii="Times New Roman" w:eastAsia="Times New Roman" w:hAnsi="Times New Roman" w:cs="Times New Roman"/>
          <w:color w:val="000000"/>
          <w:sz w:val="27"/>
          <w:szCs w:val="27"/>
          <w:lang w:eastAsia="tr-TR"/>
        </w:rPr>
      </w:pPr>
      <w:bookmarkStart w:id="0" w:name="_GoBack"/>
      <w:r w:rsidRPr="00016BB3">
        <w:rPr>
          <w:rFonts w:ascii="Times New Roman" w:eastAsia="Times New Roman" w:hAnsi="Times New Roman" w:cs="Times New Roman"/>
          <w:color w:val="000000"/>
          <w:lang w:eastAsia="tr-TR"/>
        </w:rPr>
        <w:t>Dış ambalajında karekod bulunan ilaç bedelleri, karekodların İlaç Takip Sisteminden alınan onayı esas alınarak ödenmektedir. Sağlık Bakanlığı tarafından yapılan mevzuat düzenlemeleri ile 15.05.2010</w:t>
      </w:r>
      <w:r w:rsidRPr="00016BB3">
        <w:rPr>
          <w:rFonts w:ascii="Times New Roman" w:eastAsia="Times New Roman" w:hAnsi="Times New Roman" w:cs="Times New Roman"/>
          <w:i/>
          <w:iCs/>
          <w:color w:val="000000"/>
          <w:lang w:eastAsia="tr-TR"/>
        </w:rPr>
        <w:t> </w:t>
      </w:r>
      <w:r w:rsidRPr="00016BB3">
        <w:rPr>
          <w:rFonts w:ascii="Times New Roman" w:eastAsia="Times New Roman" w:hAnsi="Times New Roman" w:cs="Times New Roman"/>
          <w:color w:val="000000"/>
          <w:lang w:eastAsia="tr-TR"/>
        </w:rPr>
        <w:t>tarihi itibari ile karekodu bulunmayan ilaçların geçici karekod (G2D) etiketi kullanılarak karekodlu hale getirilmesi yoluna gidilmiş ve 01.07.2010</w:t>
      </w:r>
      <w:r w:rsidRPr="00016BB3">
        <w:rPr>
          <w:rFonts w:ascii="Times New Roman" w:eastAsia="Times New Roman" w:hAnsi="Times New Roman" w:cs="Times New Roman"/>
          <w:i/>
          <w:iCs/>
          <w:color w:val="000000"/>
          <w:lang w:eastAsia="tr-TR"/>
        </w:rPr>
        <w:t> </w:t>
      </w:r>
      <w:r w:rsidRPr="00016BB3">
        <w:rPr>
          <w:rFonts w:ascii="Times New Roman" w:eastAsia="Times New Roman" w:hAnsi="Times New Roman" w:cs="Times New Roman"/>
          <w:color w:val="000000"/>
          <w:lang w:eastAsia="tr-TR"/>
        </w:rPr>
        <w:t>tarihi itibari ile Beşeri Tıbbi Ürünler Ambalaj ve Etiketleme Yönetmeliğinde belirtilen istisnalar dışındaki tüm ilaçlar karekodlu olarak işlem görmeye başlamıştır.</w:t>
      </w:r>
    </w:p>
    <w:p w:rsidR="00016BB3" w:rsidRPr="00016BB3" w:rsidRDefault="00016BB3" w:rsidP="00EC15F1">
      <w:pPr>
        <w:spacing w:before="120" w:after="0" w:line="240" w:lineRule="auto"/>
        <w:ind w:firstLine="284"/>
        <w:jc w:val="both"/>
        <w:rPr>
          <w:rFonts w:ascii="Times New Roman" w:eastAsia="Times New Roman" w:hAnsi="Times New Roman" w:cs="Times New Roman"/>
          <w:color w:val="000000"/>
          <w:sz w:val="27"/>
          <w:szCs w:val="27"/>
          <w:lang w:eastAsia="tr-TR"/>
        </w:rPr>
      </w:pPr>
      <w:r w:rsidRPr="00016BB3">
        <w:rPr>
          <w:rFonts w:ascii="Times New Roman" w:eastAsia="Times New Roman" w:hAnsi="Times New Roman" w:cs="Times New Roman"/>
          <w:color w:val="000000"/>
          <w:lang w:eastAsia="tr-TR"/>
        </w:rPr>
        <w:t>Karekodlu ilaçlar üzerine üretim aşamasında ilacın son kullanma tarihi kodlanmış olup bu sayede son kullanım tarihi dolmuş ilaçların hastalara satışına izin verilmemektedir. Karekodu bulunmayan eski tip ilaçlarda ise, bu tarih, uygulanan G2D etiketleri üzerinde 31.12.2010'u</w:t>
      </w:r>
      <w:r w:rsidRPr="00016BB3">
        <w:rPr>
          <w:rFonts w:ascii="Times New Roman" w:eastAsia="Times New Roman" w:hAnsi="Times New Roman" w:cs="Times New Roman"/>
          <w:i/>
          <w:iCs/>
          <w:color w:val="000000"/>
          <w:lang w:eastAsia="tr-TR"/>
        </w:rPr>
        <w:t> </w:t>
      </w:r>
      <w:r w:rsidRPr="00016BB3">
        <w:rPr>
          <w:rFonts w:ascii="Times New Roman" w:eastAsia="Times New Roman" w:hAnsi="Times New Roman" w:cs="Times New Roman"/>
          <w:color w:val="000000"/>
          <w:lang w:eastAsia="tr-TR"/>
        </w:rPr>
        <w:t>işaret edecek şekilde tanımlanmıştır. İlgi (b)'de kayıtlı Genelge ile sözleşmeli eczaneler tarafından Kurumumuz provizyon sistemine reçete kaydı aşamasında bu tarihlerin esas alınacağı ve söz konusu ürünlerin 01.01.2011</w:t>
      </w:r>
      <w:r w:rsidRPr="00016BB3">
        <w:rPr>
          <w:rFonts w:ascii="Times New Roman" w:eastAsia="Times New Roman" w:hAnsi="Times New Roman" w:cs="Times New Roman"/>
          <w:i/>
          <w:iCs/>
          <w:color w:val="000000"/>
          <w:lang w:eastAsia="tr-TR"/>
        </w:rPr>
        <w:t> </w:t>
      </w:r>
      <w:r w:rsidRPr="00016BB3">
        <w:rPr>
          <w:rFonts w:ascii="Times New Roman" w:eastAsia="Times New Roman" w:hAnsi="Times New Roman" w:cs="Times New Roman"/>
          <w:color w:val="000000"/>
          <w:lang w:eastAsia="tr-TR"/>
        </w:rPr>
        <w:t>tarihi itibariyle Kurumumuz sağlık yardımlarından faydalanan kişilere verilerek Kurumumuza fatura edilmesine izin verilmeyeceği duyurulmuştu.</w:t>
      </w:r>
    </w:p>
    <w:p w:rsidR="00016BB3" w:rsidRPr="00016BB3" w:rsidRDefault="00016BB3" w:rsidP="00EC15F1">
      <w:pPr>
        <w:spacing w:before="120" w:after="0" w:line="240" w:lineRule="auto"/>
        <w:ind w:firstLine="284"/>
        <w:jc w:val="both"/>
        <w:rPr>
          <w:rFonts w:ascii="Times New Roman" w:eastAsia="Times New Roman" w:hAnsi="Times New Roman" w:cs="Times New Roman"/>
          <w:color w:val="000000"/>
          <w:sz w:val="27"/>
          <w:szCs w:val="27"/>
          <w:lang w:eastAsia="tr-TR"/>
        </w:rPr>
      </w:pPr>
      <w:r w:rsidRPr="00016BB3">
        <w:rPr>
          <w:rFonts w:ascii="Times New Roman" w:eastAsia="Times New Roman" w:hAnsi="Times New Roman" w:cs="Times New Roman"/>
          <w:color w:val="000000"/>
          <w:lang w:eastAsia="tr-TR"/>
        </w:rPr>
        <w:t>Söz konusu Genelge hakkında Türk Eczacıları Birliği tarafından Danıştay 10. Dairede 2011/130 Esas numarasına kayden açılan davada Genelgenin yürütmesinin durdurulması yönünde ara kararı verilmiştir. Bu nedenle dava sonucuna göre işlem yapılmak üzere, söz konusu G2D etiketli ilaçların sözleşmeli eczaneler tarafından sigortalılarımıza verilmesine izin verilmiş olup, söz konusu ilaçların ilgi (a)'da kayıtlı Genelgede ifade edildiği gibi İlaç Takip Sistemi üzerinde yapılan işlemlerini takiben dış ambalajında bulunan fiyat kupürü, barkod ve geçici karekod (G2D) etiketinin de reçeteye eklenmesi suretiyle Kurumumuza fatura edilmesi mümkündür.</w:t>
      </w:r>
    </w:p>
    <w:p w:rsidR="00016BB3" w:rsidRPr="00016BB3" w:rsidRDefault="00016BB3" w:rsidP="00EC15F1">
      <w:pPr>
        <w:spacing w:before="120" w:after="0" w:line="240" w:lineRule="auto"/>
        <w:ind w:firstLine="284"/>
        <w:jc w:val="both"/>
        <w:rPr>
          <w:rFonts w:ascii="Times New Roman" w:eastAsia="Times New Roman" w:hAnsi="Times New Roman" w:cs="Times New Roman"/>
          <w:color w:val="000000"/>
          <w:sz w:val="27"/>
          <w:szCs w:val="27"/>
          <w:lang w:eastAsia="tr-TR"/>
        </w:rPr>
      </w:pPr>
      <w:r w:rsidRPr="00016BB3">
        <w:rPr>
          <w:rFonts w:ascii="Times New Roman" w:eastAsia="Times New Roman" w:hAnsi="Times New Roman" w:cs="Times New Roman"/>
          <w:color w:val="000000"/>
          <w:lang w:eastAsia="tr-TR"/>
        </w:rPr>
        <w:t>Sözleşmeli eczanelerin bu ürünleri Kurumumuz sağlık yardımlarından faydalanan kişilere verirken ilaçların son kullanım tarihlerine azami dikkat göstermeleri gerekmekte olup, Sağlık Bakanlığının konuya ilişkin mevzuatına uygun bir şekilde karekodlanmayan ilaçların bedelleri Kurumumuzca ödenmeyecektir. Genelgenin yürürlük tarihinden sonra sözleşmeli eczaneler tarafından fatura edilen G2D etiketli ilaç içeren reçeteler, Kurum taşra teşkilatı tarafından Ankara Sosyal Güvenlik İl Müdürlüğüne gönderilecek ve bu reçetelere ilişkin incelemeler adı geçen il müdürlüğü</w:t>
      </w:r>
      <w:r w:rsidRPr="00016BB3">
        <w:rPr>
          <w:rFonts w:ascii="Times New Roman" w:eastAsia="Times New Roman" w:hAnsi="Times New Roman" w:cs="Times New Roman"/>
          <w:i/>
          <w:iCs/>
          <w:color w:val="000000"/>
          <w:lang w:eastAsia="tr-TR"/>
        </w:rPr>
        <w:t> </w:t>
      </w:r>
      <w:r w:rsidRPr="00016BB3">
        <w:rPr>
          <w:rFonts w:ascii="Times New Roman" w:eastAsia="Times New Roman" w:hAnsi="Times New Roman" w:cs="Times New Roman"/>
          <w:color w:val="000000"/>
          <w:lang w:eastAsia="tr-TR"/>
        </w:rPr>
        <w:t>tarafından yürütü1ecektir.</w:t>
      </w:r>
    </w:p>
    <w:p w:rsidR="00016BB3" w:rsidRPr="00016BB3" w:rsidRDefault="00016BB3" w:rsidP="00EC15F1">
      <w:pPr>
        <w:spacing w:before="120" w:after="0" w:line="240" w:lineRule="auto"/>
        <w:ind w:firstLine="284"/>
        <w:jc w:val="both"/>
        <w:rPr>
          <w:rFonts w:ascii="Times New Roman" w:eastAsia="Times New Roman" w:hAnsi="Times New Roman" w:cs="Times New Roman"/>
          <w:color w:val="000000"/>
          <w:sz w:val="27"/>
          <w:szCs w:val="27"/>
          <w:lang w:eastAsia="tr-TR"/>
        </w:rPr>
      </w:pPr>
      <w:r w:rsidRPr="00016BB3">
        <w:rPr>
          <w:rFonts w:ascii="Times New Roman" w:eastAsia="Times New Roman" w:hAnsi="Times New Roman" w:cs="Times New Roman"/>
          <w:color w:val="000000"/>
          <w:lang w:eastAsia="tr-TR"/>
        </w:rPr>
        <w:t>Bilgi edinilmesini ve gereğini rica ederim.</w:t>
      </w:r>
    </w:p>
    <w:bookmarkEnd w:id="0"/>
    <w:p w:rsidR="005C14E4" w:rsidRDefault="005C14E4" w:rsidP="00EC15F1">
      <w:pPr>
        <w:jc w:val="both"/>
      </w:pPr>
    </w:p>
    <w:sectPr w:rsidR="005C14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B3"/>
    <w:rsid w:val="00016BB3"/>
    <w:rsid w:val="005C14E4"/>
    <w:rsid w:val="00EC1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983BF-891F-4067-A3DD-48CE7FC0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016BB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016BB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16BB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016BB3"/>
    <w:rPr>
      <w:rFonts w:ascii="Times New Roman" w:eastAsia="Times New Roman" w:hAnsi="Times New Roman" w:cs="Times New Roman"/>
      <w:b/>
      <w:bCs/>
      <w:sz w:val="24"/>
      <w:szCs w:val="24"/>
      <w:lang w:eastAsia="tr-TR"/>
    </w:rPr>
  </w:style>
  <w:style w:type="paragraph" w:customStyle="1" w:styleId="default">
    <w:name w:val="default"/>
    <w:basedOn w:val="Normal"/>
    <w:rsid w:val="00016BB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07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hesabı</cp:lastModifiedBy>
  <cp:revision>2</cp:revision>
  <dcterms:created xsi:type="dcterms:W3CDTF">2021-01-04T09:35:00Z</dcterms:created>
  <dcterms:modified xsi:type="dcterms:W3CDTF">2022-06-23T14:39:00Z</dcterms:modified>
</cp:coreProperties>
</file>